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F0" w:rsidRDefault="00412DF0" w:rsidP="00412DF0">
      <w:pPr>
        <w:pStyle w:val="ConsPlusNormal"/>
        <w:widowControl/>
        <w:ind w:firstLine="0"/>
        <w:jc w:val="right"/>
        <w:outlineLvl w:val="2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412DF0" w:rsidRPr="00FD075A" w:rsidRDefault="00412DF0" w:rsidP="00FD075A">
      <w:pPr>
        <w:pStyle w:val="ConsPlusNormal"/>
        <w:widowControl/>
        <w:ind w:left="12049" w:firstLine="0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FD075A">
        <w:rPr>
          <w:rFonts w:ascii="Times New Roman" w:hAnsi="Times New Roman" w:cs="Times New Roman"/>
          <w:sz w:val="24"/>
          <w:szCs w:val="24"/>
        </w:rPr>
        <w:t>Приложение</w:t>
      </w:r>
      <w:r w:rsidRPr="00FD075A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</w:p>
    <w:p w:rsidR="00412DF0" w:rsidRPr="00FD075A" w:rsidRDefault="00412DF0" w:rsidP="00FD075A">
      <w:pPr>
        <w:pStyle w:val="ConsPlusNormal"/>
        <w:widowControl/>
        <w:ind w:left="12049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D075A">
        <w:rPr>
          <w:rFonts w:ascii="Times New Roman" w:hAnsi="Times New Roman" w:cs="Times New Roman"/>
          <w:sz w:val="24"/>
          <w:szCs w:val="24"/>
        </w:rPr>
        <w:t xml:space="preserve"> к техническому заданию </w:t>
      </w:r>
    </w:p>
    <w:p w:rsidR="00412DF0" w:rsidRPr="00412DF0" w:rsidRDefault="00412DF0">
      <w:pPr>
        <w:rPr>
          <w:lang w:val="en-US"/>
        </w:rPr>
      </w:pPr>
    </w:p>
    <w:tbl>
      <w:tblPr>
        <w:tblW w:w="0" w:type="auto"/>
        <w:tblInd w:w="137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283"/>
        <w:gridCol w:w="1133"/>
        <w:gridCol w:w="569"/>
      </w:tblGrid>
      <w:tr w:rsidR="003F4FA4" w:rsidTr="00484925">
        <w:tc>
          <w:tcPr>
            <w:tcW w:w="1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647" w:rsidRDefault="008D5647" w:rsidP="00484925">
            <w:pPr>
              <w:rPr>
                <w:b/>
                <w:bCs/>
                <w:sz w:val="26"/>
                <w:szCs w:val="26"/>
                <w:lang w:val="en-US"/>
              </w:rPr>
            </w:pPr>
          </w:p>
          <w:p w:rsidR="008D5647" w:rsidRDefault="008D5647" w:rsidP="00484925">
            <w:pPr>
              <w:rPr>
                <w:b/>
                <w:bCs/>
                <w:sz w:val="26"/>
                <w:szCs w:val="26"/>
                <w:lang w:val="en-US"/>
              </w:rPr>
            </w:pPr>
          </w:p>
          <w:p w:rsidR="003F4FA4" w:rsidRDefault="003F4FA4" w:rsidP="004849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Данные наблюдений за водными объектами (их морфометрическими особенностями)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4FA4" w:rsidRDefault="003F4FA4" w:rsidP="004849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4FA4" w:rsidRDefault="003F4FA4" w:rsidP="00484925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</w:tr>
    </w:tbl>
    <w:p w:rsidR="003F4FA4" w:rsidRDefault="003F4FA4" w:rsidP="003F4FA4">
      <w:pPr>
        <w:spacing w:after="120"/>
        <w:rPr>
          <w:sz w:val="2"/>
          <w:szCs w:val="2"/>
          <w:lang w:val="en-US"/>
        </w:rPr>
      </w:pPr>
    </w:p>
    <w:p w:rsidR="003F4FA4" w:rsidRDefault="00A40B8B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>Наименование</w:t>
      </w:r>
    </w:p>
    <w:p w:rsidR="003F4FA4" w:rsidRDefault="003F4FA4" w:rsidP="003F4FA4">
      <w:pPr>
        <w:pBdr>
          <w:top w:val="single" w:sz="4" w:space="1" w:color="auto"/>
        </w:pBdr>
        <w:ind w:left="1633" w:right="1049"/>
        <w:rPr>
          <w:sz w:val="2"/>
          <w:szCs w:val="2"/>
        </w:rPr>
      </w:pPr>
    </w:p>
    <w:p w:rsidR="003F4FA4" w:rsidRDefault="003F4FA4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 xml:space="preserve">Почтовый адрес  </w:t>
      </w:r>
    </w:p>
    <w:p w:rsidR="003F4FA4" w:rsidRDefault="003F4FA4" w:rsidP="003F4FA4">
      <w:pPr>
        <w:pBdr>
          <w:top w:val="single" w:sz="4" w:space="1" w:color="auto"/>
        </w:pBdr>
        <w:ind w:left="1786" w:right="1049"/>
        <w:rPr>
          <w:sz w:val="2"/>
          <w:szCs w:val="2"/>
        </w:rPr>
      </w:pPr>
    </w:p>
    <w:p w:rsidR="003F4FA4" w:rsidRDefault="00A40B8B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>Организационно-правовая форма</w:t>
      </w:r>
    </w:p>
    <w:p w:rsidR="003F4FA4" w:rsidRDefault="003F4FA4" w:rsidP="003F4FA4">
      <w:pPr>
        <w:pBdr>
          <w:top w:val="single" w:sz="4" w:space="1" w:color="auto"/>
        </w:pBdr>
        <w:ind w:left="3532" w:right="1049"/>
        <w:rPr>
          <w:sz w:val="2"/>
          <w:szCs w:val="2"/>
        </w:rPr>
      </w:pPr>
    </w:p>
    <w:p w:rsidR="003F4FA4" w:rsidRDefault="00A40B8B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>ИНН</w:t>
      </w:r>
    </w:p>
    <w:p w:rsidR="003F4FA4" w:rsidRDefault="003F4FA4" w:rsidP="003F4FA4">
      <w:pPr>
        <w:pBdr>
          <w:top w:val="single" w:sz="4" w:space="1" w:color="auto"/>
        </w:pBdr>
        <w:ind w:left="624" w:right="1049"/>
        <w:rPr>
          <w:sz w:val="2"/>
          <w:szCs w:val="2"/>
        </w:rPr>
      </w:pPr>
    </w:p>
    <w:p w:rsidR="003F4FA4" w:rsidRDefault="003F4FA4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 xml:space="preserve">Бассейновый округ  </w:t>
      </w:r>
    </w:p>
    <w:p w:rsidR="003F4FA4" w:rsidRDefault="003F4FA4" w:rsidP="003F4FA4">
      <w:pPr>
        <w:pBdr>
          <w:top w:val="single" w:sz="4" w:space="1" w:color="auto"/>
        </w:pBdr>
        <w:ind w:left="2087" w:right="1049"/>
        <w:rPr>
          <w:sz w:val="2"/>
          <w:szCs w:val="2"/>
        </w:rPr>
      </w:pPr>
    </w:p>
    <w:p w:rsidR="003F4FA4" w:rsidRDefault="003F4FA4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 xml:space="preserve">Наименование субъекта Российской Федерации  </w:t>
      </w:r>
    </w:p>
    <w:p w:rsidR="003F4FA4" w:rsidRDefault="003F4FA4" w:rsidP="003F4FA4">
      <w:pPr>
        <w:pBdr>
          <w:top w:val="single" w:sz="4" w:space="1" w:color="auto"/>
        </w:pBdr>
        <w:ind w:left="5058" w:right="1049"/>
        <w:rPr>
          <w:sz w:val="2"/>
          <w:szCs w:val="2"/>
        </w:rPr>
      </w:pPr>
    </w:p>
    <w:p w:rsidR="003F4FA4" w:rsidRDefault="003F4FA4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 xml:space="preserve">Наименование и код гидрографической единицы  </w:t>
      </w:r>
    </w:p>
    <w:p w:rsidR="003F4FA4" w:rsidRDefault="003F4FA4" w:rsidP="003F4FA4">
      <w:pPr>
        <w:pBdr>
          <w:top w:val="single" w:sz="4" w:space="1" w:color="auto"/>
        </w:pBdr>
        <w:ind w:left="5160" w:right="1049"/>
        <w:rPr>
          <w:sz w:val="2"/>
          <w:szCs w:val="2"/>
        </w:rPr>
      </w:pPr>
    </w:p>
    <w:p w:rsidR="003F4FA4" w:rsidRDefault="003F4FA4" w:rsidP="003F4FA4">
      <w:pPr>
        <w:ind w:right="1049"/>
        <w:rPr>
          <w:sz w:val="24"/>
          <w:szCs w:val="24"/>
        </w:rPr>
      </w:pPr>
      <w:r>
        <w:rPr>
          <w:sz w:val="24"/>
          <w:szCs w:val="24"/>
        </w:rPr>
        <w:t xml:space="preserve">Водохозяйственный участок и его код  </w:t>
      </w:r>
    </w:p>
    <w:p w:rsidR="003F4FA4" w:rsidRDefault="003F4FA4" w:rsidP="003F4FA4">
      <w:pPr>
        <w:pBdr>
          <w:top w:val="single" w:sz="4" w:space="1" w:color="auto"/>
        </w:pBdr>
        <w:spacing w:after="240"/>
        <w:ind w:left="4037" w:right="1049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1024"/>
      </w:tblGrid>
      <w:tr w:rsidR="003F4FA4" w:rsidTr="00484925">
        <w:trPr>
          <w:cantSplit/>
        </w:trPr>
        <w:tc>
          <w:tcPr>
            <w:tcW w:w="1134" w:type="dxa"/>
            <w:vMerge w:val="restart"/>
          </w:tcPr>
          <w:p w:rsidR="003F4FA4" w:rsidRDefault="003F4FA4" w:rsidP="00484925">
            <w:pPr>
              <w:jc w:val="center"/>
            </w:pPr>
            <w:r>
              <w:t>Наименова</w:t>
            </w:r>
            <w:r>
              <w:softHyphen/>
              <w:t>ние водного объекта</w:t>
            </w:r>
          </w:p>
        </w:tc>
        <w:tc>
          <w:tcPr>
            <w:tcW w:w="907" w:type="dxa"/>
            <w:vMerge w:val="restart"/>
          </w:tcPr>
          <w:p w:rsidR="003F4FA4" w:rsidRDefault="003F4FA4" w:rsidP="00484925">
            <w:pPr>
              <w:jc w:val="center"/>
            </w:pPr>
            <w:r>
              <w:t>Код водного объекта</w:t>
            </w:r>
          </w:p>
        </w:tc>
        <w:tc>
          <w:tcPr>
            <w:tcW w:w="907" w:type="dxa"/>
            <w:vMerge w:val="restart"/>
          </w:tcPr>
          <w:p w:rsidR="003F4FA4" w:rsidRDefault="003F4FA4" w:rsidP="00484925">
            <w:pPr>
              <w:jc w:val="center"/>
            </w:pPr>
            <w:r>
              <w:t>Номер створа, “0” графика</w:t>
            </w:r>
          </w:p>
        </w:tc>
        <w:tc>
          <w:tcPr>
            <w:tcW w:w="907" w:type="dxa"/>
            <w:vMerge w:val="restart"/>
          </w:tcPr>
          <w:p w:rsidR="003F4FA4" w:rsidRDefault="003F4FA4" w:rsidP="00484925">
            <w:pPr>
              <w:jc w:val="center"/>
            </w:pPr>
            <w:r>
              <w:t>Коорди</w:t>
            </w:r>
            <w:r>
              <w:softHyphen/>
              <w:t>наты створа</w:t>
            </w:r>
          </w:p>
        </w:tc>
        <w:tc>
          <w:tcPr>
            <w:tcW w:w="907" w:type="dxa"/>
            <w:vMerge w:val="restart"/>
          </w:tcPr>
          <w:p w:rsidR="003F4FA4" w:rsidRDefault="003F4FA4" w:rsidP="00484925">
            <w:pPr>
              <w:jc w:val="center"/>
            </w:pPr>
            <w:r>
              <w:t>Дата наблю</w:t>
            </w:r>
            <w:r>
              <w:softHyphen/>
              <w:t>дений</w:t>
            </w:r>
          </w:p>
        </w:tc>
        <w:tc>
          <w:tcPr>
            <w:tcW w:w="5442" w:type="dxa"/>
            <w:gridSpan w:val="6"/>
          </w:tcPr>
          <w:p w:rsidR="003F4FA4" w:rsidRDefault="003F4FA4" w:rsidP="00484925">
            <w:pPr>
              <w:jc w:val="center"/>
            </w:pPr>
            <w:r>
              <w:t>Водоток</w:t>
            </w:r>
          </w:p>
        </w:tc>
        <w:tc>
          <w:tcPr>
            <w:tcW w:w="4535" w:type="dxa"/>
            <w:gridSpan w:val="5"/>
          </w:tcPr>
          <w:p w:rsidR="003F4FA4" w:rsidRDefault="003F4FA4" w:rsidP="00484925">
            <w:pPr>
              <w:jc w:val="center"/>
            </w:pPr>
            <w:r>
              <w:t>Водоем</w:t>
            </w:r>
          </w:p>
        </w:tc>
        <w:tc>
          <w:tcPr>
            <w:tcW w:w="1024" w:type="dxa"/>
            <w:vMerge w:val="restart"/>
          </w:tcPr>
          <w:p w:rsidR="003F4FA4" w:rsidRDefault="003F4FA4" w:rsidP="00484925">
            <w:pPr>
              <w:jc w:val="center"/>
            </w:pPr>
            <w:r>
              <w:t xml:space="preserve">Особые отметки </w:t>
            </w:r>
            <w:r>
              <w:rPr>
                <w:rStyle w:val="a7"/>
              </w:rPr>
              <w:footnoteReference w:id="1"/>
            </w:r>
          </w:p>
        </w:tc>
      </w:tr>
      <w:tr w:rsidR="003F4FA4" w:rsidTr="00484925">
        <w:trPr>
          <w:cantSplit/>
        </w:trPr>
        <w:tc>
          <w:tcPr>
            <w:tcW w:w="1134" w:type="dxa"/>
            <w:vMerge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  <w:vMerge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  <w:vMerge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  <w:vMerge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  <w:vMerge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макси</w:t>
            </w:r>
            <w:r>
              <w:softHyphen/>
              <w:t xml:space="preserve">мальная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мини</w:t>
            </w:r>
            <w:r>
              <w:softHyphen/>
              <w:t xml:space="preserve">мальная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 xml:space="preserve">средняя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 xml:space="preserve">уровень над “0” графика,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скорость течения, м/</w:t>
            </w:r>
            <w:proofErr w:type="gramStart"/>
            <w:r>
              <w:t>с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расход воды,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площадь аквато</w:t>
            </w:r>
            <w:r>
              <w:softHyphen/>
              <w:t>рии,</w:t>
            </w:r>
            <w:r>
              <w:br/>
              <w:t>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объем, тыс.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макси</w:t>
            </w:r>
            <w:r>
              <w:softHyphen/>
              <w:t xml:space="preserve">мальная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 xml:space="preserve">средняя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 xml:space="preserve">уровень над “0” графика, </w:t>
            </w:r>
            <w:proofErr w:type="gramStart"/>
            <w:r>
              <w:t>м</w:t>
            </w:r>
            <w:proofErr w:type="gramEnd"/>
          </w:p>
        </w:tc>
        <w:tc>
          <w:tcPr>
            <w:tcW w:w="1024" w:type="dxa"/>
            <w:vMerge/>
          </w:tcPr>
          <w:p w:rsidR="003F4FA4" w:rsidRDefault="003F4FA4" w:rsidP="00484925">
            <w:pPr>
              <w:jc w:val="center"/>
            </w:pPr>
          </w:p>
        </w:tc>
      </w:tr>
      <w:tr w:rsidR="003F4FA4" w:rsidTr="00484925">
        <w:tc>
          <w:tcPr>
            <w:tcW w:w="1134" w:type="dxa"/>
          </w:tcPr>
          <w:p w:rsidR="003F4FA4" w:rsidRDefault="003F4FA4" w:rsidP="00484925">
            <w:pPr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12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  <w:r>
              <w:t>16</w:t>
            </w:r>
          </w:p>
        </w:tc>
        <w:tc>
          <w:tcPr>
            <w:tcW w:w="1024" w:type="dxa"/>
          </w:tcPr>
          <w:p w:rsidR="003F4FA4" w:rsidRDefault="003F4FA4" w:rsidP="00484925">
            <w:pPr>
              <w:jc w:val="center"/>
            </w:pPr>
            <w:r>
              <w:t>17</w:t>
            </w:r>
          </w:p>
        </w:tc>
      </w:tr>
      <w:tr w:rsidR="003F4FA4" w:rsidTr="00484925">
        <w:tc>
          <w:tcPr>
            <w:tcW w:w="1134" w:type="dxa"/>
          </w:tcPr>
          <w:p w:rsidR="003F4FA4" w:rsidRDefault="003F4FA4" w:rsidP="00484925"/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1024" w:type="dxa"/>
          </w:tcPr>
          <w:p w:rsidR="003F4FA4" w:rsidRDefault="003F4FA4" w:rsidP="00484925"/>
        </w:tc>
      </w:tr>
      <w:tr w:rsidR="003F4FA4" w:rsidTr="00484925">
        <w:tc>
          <w:tcPr>
            <w:tcW w:w="1134" w:type="dxa"/>
          </w:tcPr>
          <w:p w:rsidR="003F4FA4" w:rsidRDefault="003F4FA4" w:rsidP="00484925"/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907" w:type="dxa"/>
          </w:tcPr>
          <w:p w:rsidR="003F4FA4" w:rsidRDefault="003F4FA4" w:rsidP="00484925">
            <w:pPr>
              <w:jc w:val="center"/>
            </w:pPr>
          </w:p>
        </w:tc>
        <w:tc>
          <w:tcPr>
            <w:tcW w:w="1024" w:type="dxa"/>
          </w:tcPr>
          <w:p w:rsidR="003F4FA4" w:rsidRDefault="003F4FA4" w:rsidP="00484925"/>
        </w:tc>
      </w:tr>
    </w:tbl>
    <w:p w:rsidR="003F4FA4" w:rsidRDefault="003F4FA4" w:rsidP="003F4FA4">
      <w:pPr>
        <w:rPr>
          <w:sz w:val="24"/>
          <w:szCs w:val="24"/>
        </w:rPr>
      </w:pPr>
    </w:p>
    <w:sectPr w:rsidR="003F4FA4" w:rsidSect="00AA77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567" w:bottom="567" w:left="567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FA4" w:rsidRDefault="003F4FA4" w:rsidP="003F4FA4">
      <w:r>
        <w:separator/>
      </w:r>
    </w:p>
  </w:endnote>
  <w:endnote w:type="continuationSeparator" w:id="0">
    <w:p w:rsidR="003F4FA4" w:rsidRDefault="003F4FA4" w:rsidP="003F4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F0" w:rsidRDefault="00412D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F0" w:rsidRDefault="00412DF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F0" w:rsidRDefault="00412D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FA4" w:rsidRDefault="003F4FA4" w:rsidP="003F4FA4">
      <w:r>
        <w:separator/>
      </w:r>
    </w:p>
  </w:footnote>
  <w:footnote w:type="continuationSeparator" w:id="0">
    <w:p w:rsidR="003F4FA4" w:rsidRDefault="003F4FA4" w:rsidP="003F4FA4">
      <w:r>
        <w:continuationSeparator/>
      </w:r>
    </w:p>
  </w:footnote>
  <w:footnote w:id="1">
    <w:p w:rsidR="003F4FA4" w:rsidRPr="00BC44D6" w:rsidRDefault="003F4FA4" w:rsidP="00BC44D6">
      <w:pPr>
        <w:pStyle w:val="a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F0" w:rsidRDefault="00412D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771" w:rsidRPr="00412DF0" w:rsidRDefault="00AA7771" w:rsidP="00412DF0">
    <w:pPr>
      <w:pStyle w:val="a3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F0" w:rsidRDefault="00412D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FA4"/>
    <w:rsid w:val="00357B9F"/>
    <w:rsid w:val="003F4FA4"/>
    <w:rsid w:val="00412DF0"/>
    <w:rsid w:val="00462E16"/>
    <w:rsid w:val="0064156E"/>
    <w:rsid w:val="006A08BC"/>
    <w:rsid w:val="00723F8C"/>
    <w:rsid w:val="00797C07"/>
    <w:rsid w:val="008D5647"/>
    <w:rsid w:val="00A021D3"/>
    <w:rsid w:val="00A40B8B"/>
    <w:rsid w:val="00AA7771"/>
    <w:rsid w:val="00BC44D6"/>
    <w:rsid w:val="00E3427E"/>
    <w:rsid w:val="00FD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A4"/>
    <w:pPr>
      <w:autoSpaceDE w:val="0"/>
      <w:autoSpaceDN w:val="0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4F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FA4"/>
    <w:rPr>
      <w:rFonts w:eastAsiaTheme="minorEastAsia"/>
    </w:rPr>
  </w:style>
  <w:style w:type="paragraph" w:styleId="a5">
    <w:name w:val="footnote text"/>
    <w:basedOn w:val="a"/>
    <w:link w:val="a6"/>
    <w:uiPriority w:val="99"/>
    <w:rsid w:val="003F4FA4"/>
  </w:style>
  <w:style w:type="character" w:customStyle="1" w:styleId="a6">
    <w:name w:val="Текст сноски Знак"/>
    <w:basedOn w:val="a0"/>
    <w:link w:val="a5"/>
    <w:uiPriority w:val="99"/>
    <w:rsid w:val="003F4FA4"/>
    <w:rPr>
      <w:rFonts w:eastAsiaTheme="minorEastAsia"/>
    </w:rPr>
  </w:style>
  <w:style w:type="character" w:styleId="a7">
    <w:name w:val="footnote reference"/>
    <w:basedOn w:val="a0"/>
    <w:uiPriority w:val="99"/>
    <w:rsid w:val="003F4FA4"/>
    <w:rPr>
      <w:vertAlign w:val="superscript"/>
    </w:rPr>
  </w:style>
  <w:style w:type="paragraph" w:customStyle="1" w:styleId="ConsPlusNormal">
    <w:name w:val="ConsPlusNormal"/>
    <w:rsid w:val="00412D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412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2DF0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1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Company>Филиал "Кольский" ОАО "ТГК-1"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spboyko</dc:creator>
  <cp:keywords/>
  <dc:description/>
  <cp:lastModifiedBy> </cp:lastModifiedBy>
  <cp:revision>7</cp:revision>
  <cp:lastPrinted>2012-11-23T04:42:00Z</cp:lastPrinted>
  <dcterms:created xsi:type="dcterms:W3CDTF">2011-05-04T05:52:00Z</dcterms:created>
  <dcterms:modified xsi:type="dcterms:W3CDTF">2012-11-23T04:43:00Z</dcterms:modified>
</cp:coreProperties>
</file>